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8"/>
          <w:szCs w:val="28"/>
        </w:rPr>
      </w:pPr>
      <w:bookmarkStart w:id="0" w:name="BkMod_001"/>
      <w:bookmarkStart w:id="1" w:name="_GoBack"/>
      <w:bookmarkEnd w:id="1"/>
      <w:r>
        <w:rPr>
          <w:rFonts w:cs="Arial"/>
          <w:b/>
          <w:bCs/>
          <w:color w:val="000000"/>
          <w:spacing w:val="0"/>
          <w:sz w:val="28"/>
          <w:szCs w:val="28"/>
        </w:rPr>
        <w:t>Vereinbarte Beratung</w:t>
      </w: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8"/>
          <w:szCs w:val="28"/>
        </w:rPr>
      </w:pPr>
      <w:r>
        <w:rPr>
          <w:rFonts w:cs="Arial"/>
          <w:b/>
          <w:bCs/>
          <w:color w:val="000000"/>
          <w:spacing w:val="0"/>
          <w:sz w:val="28"/>
          <w:szCs w:val="28"/>
        </w:rPr>
        <w:t>Rahmenbedingungen</w:t>
      </w: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8"/>
          <w:szCs w:val="28"/>
        </w:rPr>
      </w:pP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8"/>
          <w:szCs w:val="28"/>
        </w:rPr>
      </w:pPr>
      <w:proofErr w:type="spellStart"/>
      <w:r>
        <w:rPr>
          <w:rFonts w:cs="Arial"/>
          <w:color w:val="000000"/>
          <w:spacing w:val="0"/>
          <w:sz w:val="28"/>
          <w:szCs w:val="28"/>
        </w:rPr>
        <w:t>Personzentrierte</w:t>
      </w:r>
      <w:proofErr w:type="spellEnd"/>
      <w:r>
        <w:rPr>
          <w:rFonts w:cs="Arial"/>
          <w:color w:val="000000"/>
          <w:spacing w:val="0"/>
          <w:sz w:val="28"/>
          <w:szCs w:val="28"/>
        </w:rPr>
        <w:t xml:space="preserve"> Beratung, PHBern, Institut für Weiterbildung</w:t>
      </w:r>
      <w:r w:rsidR="0081505C">
        <w:rPr>
          <w:rFonts w:cs="Arial"/>
          <w:color w:val="000000"/>
          <w:spacing w:val="0"/>
          <w:sz w:val="28"/>
          <w:szCs w:val="28"/>
        </w:rPr>
        <w:t xml:space="preserve"> </w:t>
      </w:r>
      <w:r>
        <w:rPr>
          <w:rFonts w:cs="Arial"/>
          <w:color w:val="000000"/>
          <w:spacing w:val="0"/>
          <w:sz w:val="28"/>
          <w:szCs w:val="28"/>
        </w:rPr>
        <w:t>und Medienbildung IWM</w:t>
      </w: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8"/>
          <w:szCs w:val="28"/>
        </w:rPr>
      </w:pP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 xml:space="preserve">Die folgenden Rahmenbedingungen </w:t>
      </w:r>
      <w:r w:rsidR="00214E29">
        <w:rPr>
          <w:rFonts w:cs="Arial"/>
          <w:color w:val="000000"/>
          <w:spacing w:val="0"/>
          <w:sz w:val="22"/>
          <w:szCs w:val="22"/>
        </w:rPr>
        <w:t xml:space="preserve">sowie </w:t>
      </w:r>
      <w:r>
        <w:rPr>
          <w:rFonts w:cs="Arial"/>
          <w:color w:val="000000"/>
          <w:spacing w:val="0"/>
          <w:sz w:val="22"/>
          <w:szCs w:val="22"/>
        </w:rPr>
        <w:t>eine Zielvereinbarung dienen als Arbeitsinstrumente,</w:t>
      </w:r>
      <w:r w:rsidR="0081505C">
        <w:rPr>
          <w:rFonts w:cs="Arial"/>
          <w:color w:val="000000"/>
          <w:spacing w:val="0"/>
          <w:sz w:val="22"/>
          <w:szCs w:val="22"/>
        </w:rPr>
        <w:t xml:space="preserve"> </w:t>
      </w:r>
      <w:r w:rsidR="00214E29">
        <w:rPr>
          <w:rFonts w:cs="Arial"/>
          <w:color w:val="000000"/>
          <w:spacing w:val="0"/>
          <w:sz w:val="22"/>
          <w:szCs w:val="22"/>
        </w:rPr>
        <w:t>um</w:t>
      </w:r>
      <w:r>
        <w:rPr>
          <w:rFonts w:cs="Arial"/>
          <w:color w:val="000000"/>
          <w:spacing w:val="0"/>
          <w:sz w:val="22"/>
          <w:szCs w:val="22"/>
        </w:rPr>
        <w:t xml:space="preserve"> die Zusammenarbeit zwischen Schulleitung, Lehrperson und Beratungsperson</w:t>
      </w:r>
      <w:r w:rsidR="0081505C">
        <w:rPr>
          <w:rFonts w:cs="Arial"/>
          <w:color w:val="000000"/>
          <w:spacing w:val="0"/>
          <w:sz w:val="22"/>
          <w:szCs w:val="22"/>
        </w:rPr>
        <w:t xml:space="preserve"> </w:t>
      </w:r>
      <w:r w:rsidR="00214E29">
        <w:rPr>
          <w:rFonts w:cs="Arial"/>
          <w:color w:val="000000"/>
          <w:spacing w:val="0"/>
          <w:sz w:val="22"/>
          <w:szCs w:val="22"/>
        </w:rPr>
        <w:t xml:space="preserve">zu </w:t>
      </w:r>
      <w:r>
        <w:rPr>
          <w:rFonts w:cs="Arial"/>
          <w:color w:val="000000"/>
          <w:spacing w:val="0"/>
          <w:sz w:val="22"/>
          <w:szCs w:val="22"/>
        </w:rPr>
        <w:t>klären.</w:t>
      </w: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</w:p>
    <w:p w:rsidR="00D57731" w:rsidRDefault="00D57731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  <w:r>
        <w:rPr>
          <w:rFonts w:cs="Arial"/>
          <w:b/>
          <w:bCs/>
          <w:color w:val="000000"/>
          <w:spacing w:val="0"/>
          <w:sz w:val="22"/>
          <w:szCs w:val="22"/>
        </w:rPr>
        <w:t>Rahmenbedingungen</w:t>
      </w:r>
    </w:p>
    <w:p w:rsidR="00994B84" w:rsidRPr="00EA1FD2" w:rsidRDefault="00994B84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 w:rsidRPr="00EA1FD2">
        <w:rPr>
          <w:rFonts w:cs="Arial"/>
          <w:color w:val="000000"/>
          <w:spacing w:val="0"/>
          <w:sz w:val="22"/>
          <w:szCs w:val="22"/>
        </w:rPr>
        <w:t>Eine vereinbarte Beratung setzt das Einverständnis der Lehrperson voraus.</w:t>
      </w:r>
    </w:p>
    <w:p w:rsidR="00CE4DF4" w:rsidRDefault="00CE4DF4" w:rsidP="00CE4DF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 xml:space="preserve">Eventuell </w:t>
      </w:r>
      <w:r w:rsidR="00FE3DBA">
        <w:rPr>
          <w:rFonts w:cs="Arial"/>
          <w:color w:val="000000"/>
          <w:spacing w:val="0"/>
          <w:sz w:val="22"/>
          <w:szCs w:val="22"/>
        </w:rPr>
        <w:t xml:space="preserve">findet ein </w:t>
      </w:r>
      <w:r>
        <w:rPr>
          <w:rFonts w:cs="Arial"/>
          <w:color w:val="000000"/>
          <w:spacing w:val="0"/>
          <w:sz w:val="22"/>
          <w:szCs w:val="22"/>
        </w:rPr>
        <w:t>Vorgespräch Lehrperson – Beratungsperson (sich kennen lernen, Vertrauensbildung)</w:t>
      </w:r>
      <w:r w:rsidR="00FE3DBA">
        <w:rPr>
          <w:rFonts w:cs="Arial"/>
          <w:color w:val="000000"/>
          <w:spacing w:val="0"/>
          <w:sz w:val="22"/>
          <w:szCs w:val="22"/>
        </w:rPr>
        <w:t xml:space="preserve"> statt.</w:t>
      </w:r>
    </w:p>
    <w:p w:rsidR="00994B84" w:rsidRPr="00425631" w:rsidRDefault="00D026BE" w:rsidP="0042563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 xml:space="preserve">Zu Beginn </w:t>
      </w:r>
      <w:r w:rsidR="00325018">
        <w:rPr>
          <w:rFonts w:cs="Arial"/>
          <w:color w:val="000000"/>
          <w:spacing w:val="0"/>
          <w:sz w:val="22"/>
          <w:szCs w:val="22"/>
        </w:rPr>
        <w:t xml:space="preserve">der vereinbarten Beratung </w:t>
      </w:r>
      <w:r w:rsidR="00627ED4">
        <w:rPr>
          <w:rFonts w:cs="Arial"/>
          <w:color w:val="000000"/>
          <w:spacing w:val="0"/>
          <w:sz w:val="22"/>
          <w:szCs w:val="22"/>
        </w:rPr>
        <w:t xml:space="preserve">erstellt die Beratungsperson in Absprache und nach Angaben </w:t>
      </w:r>
      <w:r w:rsidR="00325018">
        <w:rPr>
          <w:rFonts w:cs="Arial"/>
          <w:color w:val="000000"/>
          <w:spacing w:val="0"/>
          <w:sz w:val="22"/>
          <w:szCs w:val="22"/>
        </w:rPr>
        <w:t xml:space="preserve">der </w:t>
      </w:r>
      <w:r w:rsidR="00627ED4">
        <w:rPr>
          <w:rFonts w:cs="Arial"/>
          <w:color w:val="000000"/>
          <w:spacing w:val="0"/>
          <w:sz w:val="22"/>
          <w:szCs w:val="22"/>
        </w:rPr>
        <w:t xml:space="preserve">Schulleitung und der Lehrperson eine </w:t>
      </w:r>
      <w:r w:rsidR="004D4AC7">
        <w:rPr>
          <w:rFonts w:cs="Arial"/>
          <w:color w:val="000000"/>
          <w:spacing w:val="0"/>
          <w:sz w:val="22"/>
          <w:szCs w:val="22"/>
        </w:rPr>
        <w:t xml:space="preserve"> </w:t>
      </w:r>
      <w:r w:rsidR="00627ED4" w:rsidRPr="00EA1FD2">
        <w:rPr>
          <w:rFonts w:cs="Arial"/>
          <w:color w:val="000000"/>
          <w:spacing w:val="0"/>
          <w:sz w:val="22"/>
          <w:szCs w:val="22"/>
        </w:rPr>
        <w:t>Zielvereinbarung</w:t>
      </w:r>
      <w:r w:rsidR="00FE3DBA">
        <w:rPr>
          <w:rFonts w:cs="Arial"/>
          <w:color w:val="000000"/>
          <w:spacing w:val="0"/>
          <w:sz w:val="22"/>
          <w:szCs w:val="22"/>
        </w:rPr>
        <w:t xml:space="preserve">. </w:t>
      </w:r>
      <w:r w:rsidR="00325018">
        <w:rPr>
          <w:rFonts w:cs="Arial"/>
          <w:color w:val="000000"/>
          <w:spacing w:val="0"/>
          <w:sz w:val="22"/>
          <w:szCs w:val="22"/>
        </w:rPr>
        <w:t>In dieser wird auch festge</w:t>
      </w:r>
      <w:r w:rsidR="00214E29">
        <w:rPr>
          <w:rFonts w:cs="Arial"/>
          <w:color w:val="000000"/>
          <w:spacing w:val="0"/>
          <w:sz w:val="22"/>
          <w:szCs w:val="22"/>
        </w:rPr>
        <w:t>legt</w:t>
      </w:r>
      <w:r w:rsidR="00325018">
        <w:rPr>
          <w:rFonts w:cs="Arial"/>
          <w:color w:val="000000"/>
          <w:spacing w:val="0"/>
          <w:sz w:val="22"/>
          <w:szCs w:val="22"/>
        </w:rPr>
        <w:t>,</w:t>
      </w:r>
      <w:r w:rsidR="00214E29">
        <w:rPr>
          <w:rFonts w:cs="Arial"/>
          <w:color w:val="000000"/>
          <w:spacing w:val="0"/>
          <w:sz w:val="22"/>
          <w:szCs w:val="22"/>
        </w:rPr>
        <w:t xml:space="preserve"> </w:t>
      </w:r>
      <w:r w:rsidR="00994B84" w:rsidRPr="00EA1FD2">
        <w:rPr>
          <w:rFonts w:cs="Arial"/>
          <w:color w:val="000000"/>
          <w:spacing w:val="0"/>
          <w:sz w:val="22"/>
          <w:szCs w:val="22"/>
        </w:rPr>
        <w:t xml:space="preserve">wie und </w:t>
      </w:r>
      <w:r w:rsidR="00325018">
        <w:rPr>
          <w:rFonts w:cs="Arial"/>
          <w:color w:val="000000"/>
          <w:spacing w:val="0"/>
          <w:sz w:val="22"/>
          <w:szCs w:val="22"/>
        </w:rPr>
        <w:t>wann</w:t>
      </w:r>
      <w:r w:rsidR="00425631">
        <w:rPr>
          <w:rFonts w:cs="Arial"/>
          <w:color w:val="000000"/>
          <w:spacing w:val="0"/>
          <w:sz w:val="22"/>
          <w:szCs w:val="22"/>
        </w:rPr>
        <w:t xml:space="preserve"> </w:t>
      </w:r>
      <w:r w:rsidR="00B725E1">
        <w:rPr>
          <w:rFonts w:cs="Arial"/>
          <w:color w:val="000000"/>
          <w:spacing w:val="0"/>
          <w:sz w:val="22"/>
          <w:szCs w:val="22"/>
        </w:rPr>
        <w:t xml:space="preserve">das Erreichen der </w:t>
      </w:r>
      <w:r w:rsidR="00994B84" w:rsidRPr="00425631">
        <w:rPr>
          <w:rFonts w:cs="Arial"/>
          <w:color w:val="000000"/>
          <w:spacing w:val="0"/>
          <w:sz w:val="22"/>
          <w:szCs w:val="22"/>
        </w:rPr>
        <w:t>vereinbarte</w:t>
      </w:r>
      <w:r w:rsidR="00B725E1">
        <w:rPr>
          <w:rFonts w:cs="Arial"/>
          <w:color w:val="000000"/>
          <w:spacing w:val="0"/>
          <w:sz w:val="22"/>
          <w:szCs w:val="22"/>
        </w:rPr>
        <w:t>n</w:t>
      </w:r>
      <w:r w:rsidR="00994B84" w:rsidRPr="00425631">
        <w:rPr>
          <w:rFonts w:cs="Arial"/>
          <w:color w:val="000000"/>
          <w:spacing w:val="0"/>
          <w:sz w:val="22"/>
          <w:szCs w:val="22"/>
        </w:rPr>
        <w:t xml:space="preserve"> </w:t>
      </w:r>
      <w:r w:rsidR="00B725E1">
        <w:rPr>
          <w:rFonts w:cs="Arial"/>
          <w:color w:val="000000"/>
          <w:spacing w:val="0"/>
          <w:sz w:val="22"/>
          <w:szCs w:val="22"/>
        </w:rPr>
        <w:t>Ziele überprüft wird</w:t>
      </w:r>
      <w:r w:rsidR="00994B84" w:rsidRPr="00425631">
        <w:rPr>
          <w:rFonts w:cs="Arial"/>
          <w:color w:val="000000"/>
          <w:spacing w:val="0"/>
          <w:sz w:val="22"/>
          <w:szCs w:val="22"/>
        </w:rPr>
        <w:t>.</w:t>
      </w:r>
    </w:p>
    <w:p w:rsidR="00994B84" w:rsidRPr="00EA1FD2" w:rsidRDefault="00994B84" w:rsidP="0042563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 w:rsidRPr="00EA1FD2">
        <w:rPr>
          <w:rFonts w:cs="Arial"/>
          <w:color w:val="000000"/>
          <w:spacing w:val="0"/>
          <w:sz w:val="22"/>
          <w:szCs w:val="22"/>
        </w:rPr>
        <w:t>Nach Bedarf finden gemeinsame Zwischenevaluationen bzw. Standortbestimmungen statt.</w:t>
      </w:r>
    </w:p>
    <w:p w:rsidR="00994B84" w:rsidRPr="00425631" w:rsidRDefault="00994B84" w:rsidP="0042563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 w:rsidRPr="00EA1FD2">
        <w:rPr>
          <w:rFonts w:cs="Arial"/>
          <w:color w:val="000000"/>
          <w:spacing w:val="0"/>
          <w:sz w:val="22"/>
          <w:szCs w:val="22"/>
        </w:rPr>
        <w:t>Im Zeitraum von 12 Monaten sind 6 Stunden kostenlos. Es zählen nur persönliche Beratungssequenzen</w:t>
      </w:r>
      <w:r w:rsidR="00D57731" w:rsidRPr="00EA1FD2">
        <w:rPr>
          <w:rFonts w:cs="Arial"/>
          <w:color w:val="000000"/>
          <w:spacing w:val="0"/>
          <w:sz w:val="22"/>
          <w:szCs w:val="22"/>
        </w:rPr>
        <w:t xml:space="preserve"> </w:t>
      </w:r>
      <w:r w:rsidRPr="00EA1FD2">
        <w:rPr>
          <w:rFonts w:cs="Arial"/>
          <w:color w:val="000000"/>
          <w:spacing w:val="0"/>
          <w:sz w:val="22"/>
          <w:szCs w:val="22"/>
        </w:rPr>
        <w:t>(nicht berechnet werden Besprechungen mit Personen des Systems und</w:t>
      </w:r>
      <w:r w:rsidR="00425631">
        <w:rPr>
          <w:rFonts w:cs="Arial"/>
          <w:color w:val="000000"/>
          <w:spacing w:val="0"/>
          <w:sz w:val="22"/>
          <w:szCs w:val="22"/>
        </w:rPr>
        <w:t xml:space="preserve"> </w:t>
      </w:r>
      <w:r w:rsidRPr="00425631">
        <w:rPr>
          <w:rFonts w:cs="Arial"/>
          <w:color w:val="000000"/>
          <w:spacing w:val="0"/>
          <w:sz w:val="22"/>
          <w:szCs w:val="22"/>
        </w:rPr>
        <w:t>Unterrichtsbesuche). Alle weiteren Stunden werden der Schule mit CHF 180</w:t>
      </w:r>
      <w:proofErr w:type="gramStart"/>
      <w:r w:rsidRPr="00425631">
        <w:rPr>
          <w:rFonts w:cs="Arial"/>
          <w:color w:val="000000"/>
          <w:spacing w:val="0"/>
          <w:sz w:val="22"/>
          <w:szCs w:val="22"/>
        </w:rPr>
        <w:t>.–</w:t>
      </w:r>
      <w:proofErr w:type="gramEnd"/>
      <w:r w:rsidRPr="00425631">
        <w:rPr>
          <w:rFonts w:cs="Arial"/>
          <w:color w:val="000000"/>
          <w:spacing w:val="0"/>
          <w:sz w:val="22"/>
          <w:szCs w:val="22"/>
        </w:rPr>
        <w:t>/Std.</w:t>
      </w:r>
      <w:r w:rsidR="00425631">
        <w:rPr>
          <w:rFonts w:cs="Arial"/>
          <w:color w:val="000000"/>
          <w:spacing w:val="0"/>
          <w:sz w:val="22"/>
          <w:szCs w:val="22"/>
        </w:rPr>
        <w:t xml:space="preserve"> </w:t>
      </w:r>
      <w:r w:rsidRPr="00425631">
        <w:rPr>
          <w:rFonts w:cs="Arial"/>
          <w:color w:val="000000"/>
          <w:spacing w:val="0"/>
          <w:sz w:val="22"/>
          <w:szCs w:val="22"/>
        </w:rPr>
        <w:t>verrechnet.</w:t>
      </w:r>
    </w:p>
    <w:p w:rsidR="00FE3DBA" w:rsidRPr="00EE6B38" w:rsidRDefault="00FE3DBA" w:rsidP="00FE3DBA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 xml:space="preserve">Je nach Problemsituation kann eine Einsichtnahme in den Unterricht mit anschliessender </w:t>
      </w:r>
      <w:r w:rsidRPr="00EE6B38">
        <w:rPr>
          <w:rFonts w:cs="Arial"/>
          <w:color w:val="000000"/>
          <w:spacing w:val="0"/>
          <w:sz w:val="22"/>
          <w:szCs w:val="22"/>
        </w:rPr>
        <w:t>Auswertung stattfinden</w:t>
      </w:r>
      <w:r w:rsidR="00214E29">
        <w:rPr>
          <w:rFonts w:cs="Arial"/>
          <w:color w:val="000000"/>
          <w:spacing w:val="0"/>
          <w:sz w:val="22"/>
          <w:szCs w:val="22"/>
        </w:rPr>
        <w:t>.</w:t>
      </w:r>
    </w:p>
    <w:p w:rsidR="00994B84" w:rsidRPr="00425631" w:rsidRDefault="00994B84" w:rsidP="0042563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 w:rsidRPr="00EA1FD2">
        <w:rPr>
          <w:rFonts w:cs="Arial"/>
          <w:color w:val="000000"/>
          <w:spacing w:val="0"/>
          <w:sz w:val="22"/>
          <w:szCs w:val="22"/>
        </w:rPr>
        <w:t xml:space="preserve">Vertraulichkeit: </w:t>
      </w:r>
      <w:r w:rsidR="00214E29">
        <w:rPr>
          <w:rFonts w:cs="Arial"/>
          <w:color w:val="000000"/>
          <w:spacing w:val="0"/>
          <w:sz w:val="22"/>
          <w:szCs w:val="22"/>
        </w:rPr>
        <w:t>O</w:t>
      </w:r>
      <w:r w:rsidR="00214E29" w:rsidRPr="00425631">
        <w:rPr>
          <w:rFonts w:cs="Arial"/>
          <w:color w:val="000000"/>
          <w:spacing w:val="0"/>
          <w:sz w:val="22"/>
          <w:szCs w:val="22"/>
        </w:rPr>
        <w:t>hne Einwilligung der Lehrperson</w:t>
      </w:r>
      <w:r w:rsidR="00214E29" w:rsidRPr="00EA1FD2">
        <w:rPr>
          <w:rFonts w:cs="Arial"/>
          <w:color w:val="000000"/>
          <w:spacing w:val="0"/>
          <w:sz w:val="22"/>
          <w:szCs w:val="22"/>
        </w:rPr>
        <w:t xml:space="preserve"> </w:t>
      </w:r>
      <w:r w:rsidRPr="00EA1FD2">
        <w:rPr>
          <w:rFonts w:cs="Arial"/>
          <w:color w:val="000000"/>
          <w:spacing w:val="0"/>
          <w:sz w:val="22"/>
          <w:szCs w:val="22"/>
        </w:rPr>
        <w:t>erfolgt keine Weitergabe von Daten und Informationen an Dritte</w:t>
      </w:r>
      <w:r w:rsidR="00425631">
        <w:rPr>
          <w:rFonts w:cs="Arial"/>
          <w:color w:val="000000"/>
          <w:spacing w:val="0"/>
          <w:sz w:val="22"/>
          <w:szCs w:val="22"/>
        </w:rPr>
        <w:t xml:space="preserve"> </w:t>
      </w:r>
      <w:r w:rsidRPr="00425631">
        <w:rPr>
          <w:rFonts w:cs="Arial"/>
          <w:color w:val="000000"/>
          <w:spacing w:val="0"/>
          <w:sz w:val="22"/>
          <w:szCs w:val="22"/>
        </w:rPr>
        <w:t>(Schulleitung, Schulkommission)</w:t>
      </w:r>
      <w:r w:rsidR="00214E29">
        <w:rPr>
          <w:rFonts w:cs="Arial"/>
          <w:color w:val="000000"/>
          <w:spacing w:val="0"/>
          <w:sz w:val="22"/>
          <w:szCs w:val="22"/>
        </w:rPr>
        <w:t>.</w:t>
      </w:r>
    </w:p>
    <w:p w:rsidR="00994B84" w:rsidRPr="00EA1FD2" w:rsidRDefault="00214E29" w:rsidP="0042563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>Die</w:t>
      </w:r>
      <w:r w:rsidR="00994B84" w:rsidRPr="00EA1FD2">
        <w:rPr>
          <w:rFonts w:cs="Arial"/>
          <w:color w:val="000000"/>
          <w:spacing w:val="0"/>
          <w:sz w:val="22"/>
          <w:szCs w:val="22"/>
        </w:rPr>
        <w:t xml:space="preserve"> Beratung </w:t>
      </w:r>
      <w:r>
        <w:rPr>
          <w:rFonts w:cs="Arial"/>
          <w:color w:val="000000"/>
          <w:spacing w:val="0"/>
          <w:sz w:val="22"/>
          <w:szCs w:val="22"/>
        </w:rPr>
        <w:t>kann</w:t>
      </w:r>
      <w:r w:rsidR="00994B84" w:rsidRPr="00EA1FD2">
        <w:rPr>
          <w:rFonts w:cs="Arial"/>
          <w:color w:val="000000"/>
          <w:spacing w:val="0"/>
          <w:sz w:val="22"/>
          <w:szCs w:val="22"/>
        </w:rPr>
        <w:t xml:space="preserve"> </w:t>
      </w:r>
      <w:r w:rsidR="00D57731" w:rsidRPr="00EA1FD2">
        <w:rPr>
          <w:rFonts w:cs="Arial"/>
          <w:color w:val="000000"/>
          <w:spacing w:val="0"/>
          <w:sz w:val="22"/>
          <w:szCs w:val="22"/>
        </w:rPr>
        <w:t>von jeder Partei</w:t>
      </w:r>
      <w:r w:rsidR="00832237">
        <w:rPr>
          <w:rFonts w:cs="Arial"/>
          <w:color w:val="000000"/>
          <w:spacing w:val="0"/>
          <w:sz w:val="22"/>
          <w:szCs w:val="22"/>
        </w:rPr>
        <w:t xml:space="preserve"> </w:t>
      </w:r>
      <w:r>
        <w:rPr>
          <w:rFonts w:cs="Arial"/>
          <w:color w:val="000000"/>
          <w:spacing w:val="0"/>
          <w:sz w:val="22"/>
          <w:szCs w:val="22"/>
        </w:rPr>
        <w:t>abgebrochen werden</w:t>
      </w:r>
      <w:r w:rsidR="00D57731" w:rsidRPr="00EA1FD2">
        <w:rPr>
          <w:rFonts w:cs="Arial"/>
          <w:color w:val="000000"/>
          <w:spacing w:val="0"/>
          <w:sz w:val="22"/>
          <w:szCs w:val="22"/>
        </w:rPr>
        <w:t>.</w:t>
      </w:r>
      <w:r w:rsidR="00994B84" w:rsidRPr="00EA1FD2">
        <w:rPr>
          <w:rFonts w:cs="Arial"/>
          <w:color w:val="000000"/>
          <w:spacing w:val="0"/>
          <w:sz w:val="22"/>
          <w:szCs w:val="22"/>
        </w:rPr>
        <w:t xml:space="preserve"> </w:t>
      </w:r>
      <w:r w:rsidR="00BE03EC">
        <w:rPr>
          <w:rFonts w:cs="Arial"/>
          <w:color w:val="000000"/>
          <w:spacing w:val="0"/>
          <w:sz w:val="22"/>
          <w:szCs w:val="22"/>
        </w:rPr>
        <w:t>Die Person, welche abbricht, informiert alle Beteiligten.</w:t>
      </w:r>
    </w:p>
    <w:p w:rsidR="00D57731" w:rsidRPr="00BB4052" w:rsidRDefault="00D57731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</w:p>
    <w:p w:rsidR="00FE3DBA" w:rsidRDefault="007E46CE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  <w:r>
        <w:rPr>
          <w:rFonts w:cs="Arial"/>
          <w:b/>
          <w:bCs/>
          <w:color w:val="000000"/>
          <w:spacing w:val="0"/>
          <w:sz w:val="22"/>
          <w:szCs w:val="22"/>
        </w:rPr>
        <w:t>Verlauf</w:t>
      </w:r>
    </w:p>
    <w:p w:rsidR="007E46CE" w:rsidRDefault="007C1F8D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  <w:r>
        <w:rPr>
          <w:rFonts w:cs="Arial"/>
          <w:b/>
          <w:bCs/>
          <w:noProof/>
          <w:color w:val="000000"/>
          <w:spacing w:val="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41C6C" wp14:editId="4FF32590">
                <wp:simplePos x="0" y="0"/>
                <wp:positionH relativeFrom="column">
                  <wp:posOffset>2206929</wp:posOffset>
                </wp:positionH>
                <wp:positionV relativeFrom="paragraph">
                  <wp:posOffset>116205</wp:posOffset>
                </wp:positionV>
                <wp:extent cx="1398905" cy="508000"/>
                <wp:effectExtent l="0" t="0" r="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CE" w:rsidRPr="00F22D43" w:rsidRDefault="00CE4DF4" w:rsidP="00CE4D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2D43">
                              <w:rPr>
                                <w:sz w:val="22"/>
                                <w:szCs w:val="22"/>
                              </w:rPr>
                              <w:t>Ziele bearbeiten</w:t>
                            </w:r>
                          </w:p>
                          <w:p w:rsidR="00CE4DF4" w:rsidRPr="00F22D43" w:rsidRDefault="00CE4DF4" w:rsidP="00CE4D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2D43">
                              <w:rPr>
                                <w:sz w:val="22"/>
                                <w:szCs w:val="22"/>
                              </w:rPr>
                              <w:t>LP-Beratung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73.75pt;margin-top:9.15pt;width:110.15pt;height: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" filled="f" stroked="f" strokeweight=".5pt">
                <v:textbox>
                  <w:txbxContent>
                    <w:p w:rsidR="007E46CE" w:rsidRPr="00F22D43" w:rsidRDefault="00CE4DF4" w:rsidP="00CE4D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2D43">
                        <w:rPr>
                          <w:sz w:val="22"/>
                          <w:szCs w:val="22"/>
                        </w:rPr>
                        <w:t>Ziele bearbeiten</w:t>
                      </w:r>
                    </w:p>
                    <w:p w:rsidR="00CE4DF4" w:rsidRPr="00F22D43" w:rsidRDefault="00CE4DF4" w:rsidP="00CE4D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2D43">
                        <w:rPr>
                          <w:sz w:val="22"/>
                          <w:szCs w:val="22"/>
                        </w:rPr>
                        <w:t>LP-Beratung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spacing w:val="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4E658" wp14:editId="7735A06C">
                <wp:simplePos x="0" y="0"/>
                <wp:positionH relativeFrom="column">
                  <wp:posOffset>-88596</wp:posOffset>
                </wp:positionH>
                <wp:positionV relativeFrom="paragraph">
                  <wp:posOffset>125730</wp:posOffset>
                </wp:positionV>
                <wp:extent cx="1963420" cy="50038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CE" w:rsidRPr="00F22D43" w:rsidRDefault="007E46CE" w:rsidP="007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2D43">
                              <w:rPr>
                                <w:sz w:val="22"/>
                                <w:szCs w:val="22"/>
                              </w:rPr>
                              <w:t>Zielvereinbarung erstellen</w:t>
                            </w:r>
                          </w:p>
                          <w:p w:rsidR="007E46CE" w:rsidRPr="00F22D43" w:rsidRDefault="007E46CE" w:rsidP="007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2D43">
                              <w:rPr>
                                <w:sz w:val="22"/>
                                <w:szCs w:val="22"/>
                              </w:rPr>
                              <w:t>LP – SL –  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-7pt;margin-top:9.9pt;width:154.6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" filled="f" stroked="f" strokeweight=".5pt">
                <v:textbox>
                  <w:txbxContent>
                    <w:p w:rsidR="007E46CE" w:rsidRPr="00F22D43" w:rsidRDefault="007E46CE" w:rsidP="007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2D43">
                        <w:rPr>
                          <w:sz w:val="22"/>
                          <w:szCs w:val="22"/>
                        </w:rPr>
                        <w:t>Zielvereinbarung erstellen</w:t>
                      </w:r>
                    </w:p>
                    <w:p w:rsidR="007E46CE" w:rsidRPr="00F22D43" w:rsidRDefault="007E46CE" w:rsidP="007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2D43">
                        <w:rPr>
                          <w:sz w:val="22"/>
                          <w:szCs w:val="22"/>
                        </w:rPr>
                        <w:t>LP – SL –  Beratung</w:t>
                      </w:r>
                    </w:p>
                  </w:txbxContent>
                </v:textbox>
              </v:shape>
            </w:pict>
          </mc:Fallback>
        </mc:AlternateContent>
      </w:r>
      <w:r w:rsidR="002167C7">
        <w:rPr>
          <w:rFonts w:cs="Arial"/>
          <w:b/>
          <w:bCs/>
          <w:noProof/>
          <w:color w:val="000000"/>
          <w:spacing w:val="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842FF" wp14:editId="580F22E7">
                <wp:simplePos x="0" y="0"/>
                <wp:positionH relativeFrom="column">
                  <wp:posOffset>3926840</wp:posOffset>
                </wp:positionH>
                <wp:positionV relativeFrom="paragraph">
                  <wp:posOffset>109524</wp:posOffset>
                </wp:positionV>
                <wp:extent cx="1979295" cy="508635"/>
                <wp:effectExtent l="0" t="0" r="0" b="57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CE" w:rsidRPr="00F22D43" w:rsidRDefault="00CE4DF4" w:rsidP="00CE4D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2D43">
                              <w:rPr>
                                <w:sz w:val="22"/>
                                <w:szCs w:val="22"/>
                              </w:rPr>
                              <w:t>Abschluss</w:t>
                            </w:r>
                          </w:p>
                          <w:p w:rsidR="00CE4DF4" w:rsidRPr="00F22D43" w:rsidRDefault="00CE4DF4" w:rsidP="00CE4D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2D43">
                              <w:rPr>
                                <w:sz w:val="22"/>
                                <w:szCs w:val="22"/>
                              </w:rPr>
                              <w:t>LP – SL – ev.</w:t>
                            </w:r>
                            <w:r w:rsidR="00B725E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2D43">
                              <w:rPr>
                                <w:sz w:val="22"/>
                                <w:szCs w:val="22"/>
                              </w:rPr>
                              <w:t>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309.2pt;margin-top:8.6pt;width:155.8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" filled="f" stroked="f" strokeweight=".5pt">
                <v:textbox>
                  <w:txbxContent>
                    <w:p w:rsidR="007E46CE" w:rsidRPr="00F22D43" w:rsidRDefault="00CE4DF4" w:rsidP="00CE4D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2D43">
                        <w:rPr>
                          <w:sz w:val="22"/>
                          <w:szCs w:val="22"/>
                        </w:rPr>
                        <w:t>Abschluss</w:t>
                      </w:r>
                    </w:p>
                    <w:p w:rsidR="00CE4DF4" w:rsidRPr="00F22D43" w:rsidRDefault="00CE4DF4" w:rsidP="00CE4D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2D43">
                        <w:rPr>
                          <w:sz w:val="22"/>
                          <w:szCs w:val="22"/>
                        </w:rPr>
                        <w:t>LP – SL – ev.</w:t>
                      </w:r>
                      <w:r w:rsidR="00B725E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22D43">
                        <w:rPr>
                          <w:sz w:val="22"/>
                          <w:szCs w:val="22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 w:rsidR="00832237">
        <w:rPr>
          <w:rFonts w:cs="Arial"/>
          <w:b/>
          <w:bCs/>
          <w:noProof/>
          <w:color w:val="000000"/>
          <w:spacing w:val="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D1D5" wp14:editId="3510B105">
                <wp:simplePos x="0" y="0"/>
                <wp:positionH relativeFrom="column">
                  <wp:posOffset>6350</wp:posOffset>
                </wp:positionH>
                <wp:positionV relativeFrom="paragraph">
                  <wp:posOffset>51766</wp:posOffset>
                </wp:positionV>
                <wp:extent cx="1899920" cy="612140"/>
                <wp:effectExtent l="0" t="0" r="24130" b="1651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61214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.5pt;margin-top:4.1pt;width:149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" adj="18120" fillcolor="#b6dde8 [1304]" strokecolor="black [3213]" strokeweight=".5pt"/>
            </w:pict>
          </mc:Fallback>
        </mc:AlternateContent>
      </w:r>
      <w:r w:rsidR="00FE3DBA">
        <w:rPr>
          <w:rFonts w:cs="Arial"/>
          <w:b/>
          <w:bCs/>
          <w:noProof/>
          <w:color w:val="000000"/>
          <w:spacing w:val="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E215" wp14:editId="7EE53497">
                <wp:simplePos x="0" y="0"/>
                <wp:positionH relativeFrom="column">
                  <wp:posOffset>3839210</wp:posOffset>
                </wp:positionH>
                <wp:positionV relativeFrom="paragraph">
                  <wp:posOffset>37134</wp:posOffset>
                </wp:positionV>
                <wp:extent cx="1963420" cy="612140"/>
                <wp:effectExtent l="19050" t="0" r="36830" b="16510"/>
                <wp:wrapNone/>
                <wp:docPr id="5" name="Eingekerbter 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612140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5" o:spid="_x0000_s1026" type="#_x0000_t55" style="position:absolute;margin-left:302.3pt;margin-top:2.9pt;width:154.6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" adj="18233" fillcolor="#b6dde8 [1304]" strokecolor="black [3213]" strokeweight=".5pt"/>
            </w:pict>
          </mc:Fallback>
        </mc:AlternateContent>
      </w:r>
      <w:r w:rsidR="00FE3DBA">
        <w:rPr>
          <w:rFonts w:cs="Arial"/>
          <w:b/>
          <w:bCs/>
          <w:noProof/>
          <w:color w:val="000000"/>
          <w:spacing w:val="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F7373" wp14:editId="639CE083">
                <wp:simplePos x="0" y="0"/>
                <wp:positionH relativeFrom="column">
                  <wp:posOffset>1843405</wp:posOffset>
                </wp:positionH>
                <wp:positionV relativeFrom="paragraph">
                  <wp:posOffset>36526</wp:posOffset>
                </wp:positionV>
                <wp:extent cx="2059305" cy="612140"/>
                <wp:effectExtent l="19050" t="0" r="36195" b="16510"/>
                <wp:wrapNone/>
                <wp:docPr id="4" name="Eingekerbter Richtungs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612140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gekerbter Richtungspfeil 4" o:spid="_x0000_s1026" type="#_x0000_t55" style="position:absolute;margin-left:145.15pt;margin-top:2.9pt;width:162.1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" adj="18390" fillcolor="#b6dde8 [1304]" strokecolor="black [3213]" strokeweight=".5pt"/>
            </w:pict>
          </mc:Fallback>
        </mc:AlternateContent>
      </w:r>
    </w:p>
    <w:p w:rsidR="007E46CE" w:rsidRDefault="007E46CE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</w:p>
    <w:p w:rsidR="007E46CE" w:rsidRDefault="007E46CE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</w:p>
    <w:p w:rsidR="007E46CE" w:rsidRDefault="007E46CE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</w:p>
    <w:p w:rsidR="007E46CE" w:rsidRDefault="007E46CE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</w:p>
    <w:p w:rsidR="00D57731" w:rsidRDefault="00D57731" w:rsidP="00BB4052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</w:p>
    <w:p w:rsidR="00BB4052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  <w:r>
        <w:rPr>
          <w:rFonts w:cs="Arial"/>
          <w:b/>
          <w:bCs/>
          <w:color w:val="000000"/>
          <w:spacing w:val="0"/>
          <w:sz w:val="22"/>
          <w:szCs w:val="22"/>
        </w:rPr>
        <w:t>Mögliche Beratungs</w:t>
      </w:r>
      <w:r w:rsidR="00832237">
        <w:rPr>
          <w:rFonts w:cs="Arial"/>
          <w:b/>
          <w:bCs/>
          <w:color w:val="000000"/>
          <w:spacing w:val="0"/>
          <w:sz w:val="22"/>
          <w:szCs w:val="22"/>
        </w:rPr>
        <w:t>themen</w:t>
      </w:r>
    </w:p>
    <w:p w:rsidR="00994B84" w:rsidRPr="0081505C" w:rsidRDefault="0081505C" w:rsidP="0081505C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 xml:space="preserve">Gesunderhaltung </w:t>
      </w:r>
    </w:p>
    <w:p w:rsidR="00994B84" w:rsidRDefault="00B725E1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proofErr w:type="spellStart"/>
      <w:r>
        <w:rPr>
          <w:rFonts w:cs="Arial"/>
          <w:color w:val="000000"/>
          <w:spacing w:val="0"/>
          <w:sz w:val="22"/>
          <w:szCs w:val="22"/>
        </w:rPr>
        <w:t>Classroommanagement</w:t>
      </w:r>
      <w:proofErr w:type="spellEnd"/>
      <w:r w:rsidR="00994B84">
        <w:rPr>
          <w:rFonts w:cs="Arial"/>
          <w:color w:val="000000"/>
          <w:spacing w:val="0"/>
          <w:sz w:val="22"/>
          <w:szCs w:val="22"/>
        </w:rPr>
        <w:t xml:space="preserve"> </w:t>
      </w:r>
    </w:p>
    <w:p w:rsidR="00BB4052" w:rsidRDefault="00BB4052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>Konflikte / Krisen</w:t>
      </w:r>
    </w:p>
    <w:p w:rsidR="00B725E1" w:rsidRDefault="00B725E1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>Persönliche Herausforderungen</w:t>
      </w:r>
    </w:p>
    <w:p w:rsidR="00994B84" w:rsidRDefault="00B725E1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>Selbst</w:t>
      </w:r>
      <w:r w:rsidR="00BB4052">
        <w:rPr>
          <w:rFonts w:cs="Arial"/>
          <w:color w:val="000000"/>
          <w:spacing w:val="0"/>
          <w:sz w:val="22"/>
          <w:szCs w:val="22"/>
        </w:rPr>
        <w:t>management</w:t>
      </w:r>
    </w:p>
    <w:p w:rsidR="00BB4052" w:rsidRDefault="00BB4052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>Standortbestimmung</w:t>
      </w:r>
    </w:p>
    <w:p w:rsidR="00BB4052" w:rsidRDefault="00BB4052" w:rsidP="00EE6B3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000000"/>
          <w:spacing w:val="0"/>
          <w:sz w:val="22"/>
          <w:szCs w:val="22"/>
        </w:rPr>
      </w:pPr>
      <w:r>
        <w:rPr>
          <w:rFonts w:cs="Arial"/>
          <w:color w:val="000000"/>
          <w:spacing w:val="0"/>
          <w:sz w:val="22"/>
          <w:szCs w:val="22"/>
        </w:rPr>
        <w:t>Zusammenarbeit</w:t>
      </w:r>
    </w:p>
    <w:p w:rsidR="00BB4052" w:rsidRDefault="00BB4052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</w:p>
    <w:p w:rsidR="00325018" w:rsidRDefault="00325018" w:rsidP="00994B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pacing w:val="0"/>
          <w:sz w:val="22"/>
          <w:szCs w:val="22"/>
        </w:rPr>
      </w:pPr>
    </w:p>
    <w:p w:rsidR="00994B84" w:rsidRDefault="00994B84" w:rsidP="00994B8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pacing w:val="0"/>
          <w:sz w:val="22"/>
          <w:szCs w:val="22"/>
        </w:rPr>
      </w:pPr>
      <w:r>
        <w:rPr>
          <w:rFonts w:cs="Arial"/>
          <w:b/>
          <w:bCs/>
          <w:color w:val="000000"/>
          <w:spacing w:val="0"/>
          <w:sz w:val="22"/>
          <w:szCs w:val="22"/>
        </w:rPr>
        <w:t>Kontakt</w:t>
      </w:r>
    </w:p>
    <w:bookmarkEnd w:id="0"/>
    <w:p w:rsidR="00CC0D33" w:rsidRPr="00CC0D33" w:rsidRDefault="00CC0D33" w:rsidP="00832237">
      <w:pPr>
        <w:rPr>
          <w:rFonts w:cs="Arial"/>
          <w:color w:val="000000"/>
          <w:spacing w:val="0"/>
          <w:sz w:val="22"/>
          <w:szCs w:val="22"/>
        </w:rPr>
      </w:pPr>
      <w:r w:rsidRPr="00CC0D33">
        <w:rPr>
          <w:rFonts w:cs="Arial"/>
          <w:color w:val="000000"/>
          <w:spacing w:val="0"/>
          <w:sz w:val="22"/>
          <w:szCs w:val="22"/>
        </w:rPr>
        <w:t xml:space="preserve">Sabine </w:t>
      </w:r>
      <w:proofErr w:type="spellStart"/>
      <w:r w:rsidRPr="00CC0D33">
        <w:rPr>
          <w:rFonts w:cs="Arial"/>
          <w:color w:val="000000"/>
          <w:spacing w:val="0"/>
          <w:sz w:val="22"/>
          <w:szCs w:val="22"/>
        </w:rPr>
        <w:t>Künzli</w:t>
      </w:r>
      <w:proofErr w:type="spellEnd"/>
      <w:r w:rsidRPr="00CC0D33">
        <w:rPr>
          <w:rFonts w:cs="Arial"/>
          <w:color w:val="000000"/>
          <w:spacing w:val="0"/>
          <w:sz w:val="22"/>
          <w:szCs w:val="22"/>
        </w:rPr>
        <w:t>, Fachbereichs</w:t>
      </w:r>
      <w:r w:rsidR="00D026BE">
        <w:rPr>
          <w:rFonts w:cs="Arial"/>
          <w:color w:val="000000"/>
          <w:spacing w:val="0"/>
          <w:sz w:val="22"/>
          <w:szCs w:val="22"/>
        </w:rPr>
        <w:t>leitende</w:t>
      </w:r>
      <w:r w:rsidRPr="00CC0D33">
        <w:rPr>
          <w:rFonts w:cs="Arial"/>
          <w:color w:val="000000"/>
          <w:spacing w:val="0"/>
          <w:sz w:val="22"/>
          <w:szCs w:val="22"/>
        </w:rPr>
        <w:t xml:space="preserve"> </w:t>
      </w:r>
      <w:proofErr w:type="spellStart"/>
      <w:r w:rsidRPr="00CC0D33">
        <w:rPr>
          <w:rFonts w:cs="Arial"/>
          <w:color w:val="000000"/>
          <w:spacing w:val="0"/>
          <w:sz w:val="22"/>
          <w:szCs w:val="22"/>
        </w:rPr>
        <w:t>Personzentrierte</w:t>
      </w:r>
      <w:proofErr w:type="spellEnd"/>
      <w:r w:rsidRPr="00CC0D33">
        <w:rPr>
          <w:rFonts w:cs="Arial"/>
          <w:color w:val="000000"/>
          <w:spacing w:val="0"/>
          <w:sz w:val="22"/>
          <w:szCs w:val="22"/>
        </w:rPr>
        <w:t xml:space="preserve"> Beratung</w:t>
      </w:r>
    </w:p>
    <w:p w:rsidR="00CC0D33" w:rsidRPr="00CC0D33" w:rsidRDefault="0073689A" w:rsidP="00832237">
      <w:pPr>
        <w:rPr>
          <w:rFonts w:cs="Arial"/>
          <w:color w:val="000000"/>
          <w:spacing w:val="0"/>
          <w:sz w:val="22"/>
          <w:szCs w:val="22"/>
        </w:rPr>
      </w:pPr>
      <w:hyperlink r:id="rId9" w:history="1">
        <w:r w:rsidR="00CC0D33" w:rsidRPr="00CC0D33">
          <w:rPr>
            <w:rFonts w:cs="Arial"/>
            <w:color w:val="0000FF"/>
            <w:spacing w:val="0"/>
            <w:sz w:val="22"/>
            <w:szCs w:val="22"/>
          </w:rPr>
          <w:t>sabine.kuenzli@phbern.ch</w:t>
        </w:r>
      </w:hyperlink>
      <w:r w:rsidR="00CC0D33">
        <w:rPr>
          <w:rFonts w:cs="Arial"/>
          <w:color w:val="0000FF"/>
          <w:spacing w:val="0"/>
          <w:sz w:val="22"/>
          <w:szCs w:val="22"/>
        </w:rPr>
        <w:t>;</w:t>
      </w:r>
      <w:r w:rsidR="00CC0D33" w:rsidRPr="00CC0D33">
        <w:rPr>
          <w:rFonts w:cs="Arial"/>
          <w:color w:val="0000FF"/>
          <w:spacing w:val="0"/>
          <w:sz w:val="22"/>
          <w:szCs w:val="22"/>
        </w:rPr>
        <w:t xml:space="preserve"> </w:t>
      </w:r>
      <w:r w:rsidR="00CC0D33" w:rsidRPr="00CC0D33">
        <w:rPr>
          <w:rFonts w:cs="Arial"/>
          <w:color w:val="000000"/>
          <w:spacing w:val="0"/>
          <w:sz w:val="22"/>
          <w:szCs w:val="22"/>
        </w:rPr>
        <w:t xml:space="preserve">T +41 79 </w:t>
      </w:r>
      <w:r w:rsidR="00CC0D33">
        <w:rPr>
          <w:rFonts w:cs="Arial"/>
          <w:color w:val="000000"/>
          <w:spacing w:val="0"/>
          <w:sz w:val="22"/>
          <w:szCs w:val="22"/>
        </w:rPr>
        <w:t>460 83 17</w:t>
      </w:r>
    </w:p>
    <w:sectPr w:rsidR="00CC0D33" w:rsidRPr="00CC0D33" w:rsidSect="007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A" w:rsidRDefault="0073689A" w:rsidP="00041EC4">
      <w:r>
        <w:separator/>
      </w:r>
    </w:p>
  </w:endnote>
  <w:endnote w:type="continuationSeparator" w:id="0">
    <w:p w:rsidR="0073689A" w:rsidRDefault="0073689A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4" w:rsidRDefault="00994B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5621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35621">
            <w:t>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FD14A2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2783C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5621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35621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A" w:rsidRDefault="0073689A" w:rsidP="00041EC4">
      <w:r>
        <w:separator/>
      </w:r>
    </w:p>
  </w:footnote>
  <w:footnote w:type="continuationSeparator" w:id="0">
    <w:p w:rsidR="0073689A" w:rsidRDefault="0073689A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84" w:rsidRDefault="00994B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994B84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>
                    <wp:extent cx="1984375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73689A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:rsidTr="007D5086">
          <w:trPr>
            <w:trHeight w:val="652"/>
          </w:trPr>
          <w:tc>
            <w:tcPr>
              <w:tcW w:w="6159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994B84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994B84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994B84">
                <w:t>Institut für Weiterbildung und Medienbildung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994B84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994B84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994B84">
                <w:t>Weltistrasse 40</w:t>
              </w:r>
              <w:r w:rsidR="00994B84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994B84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994B84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994B84">
                <w:t>CH-3006</w:t>
              </w:r>
              <w:r w:rsidR="00994B84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994B84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994B84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994B84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994B84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994B84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994B84" w:rsidRPr="00325D1F">
                <w:t xml:space="preserve">T </w:t>
              </w:r>
              <w:r w:rsidR="00994B84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994B84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994B84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994B84">
                <w:t>info.iwm@phbern.ch</w:t>
              </w:r>
              <w:r w:rsidR="00994B84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994B84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994B84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994B84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CD582D" w:rsidRDefault="00994B84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>
                    <wp:extent cx="1984375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2"/>
        <w:tr w:rsidR="00931E83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931E83" w:rsidRDefault="0073689A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70455"/>
    <w:multiLevelType w:val="hybridMultilevel"/>
    <w:tmpl w:val="782E181C"/>
    <w:lvl w:ilvl="0" w:tplc="14E611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84B05"/>
    <w:multiLevelType w:val="hybridMultilevel"/>
    <w:tmpl w:val="9FC6D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17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84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14E29"/>
    <w:rsid w:val="002167C7"/>
    <w:rsid w:val="00220687"/>
    <w:rsid w:val="00221CED"/>
    <w:rsid w:val="002268BF"/>
    <w:rsid w:val="002273EB"/>
    <w:rsid w:val="002342B9"/>
    <w:rsid w:val="0023516C"/>
    <w:rsid w:val="00235621"/>
    <w:rsid w:val="0023777A"/>
    <w:rsid w:val="002465AA"/>
    <w:rsid w:val="00253793"/>
    <w:rsid w:val="00254C07"/>
    <w:rsid w:val="00257663"/>
    <w:rsid w:val="00264CF7"/>
    <w:rsid w:val="002655BB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018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5631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D4AC7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4DE4"/>
    <w:rsid w:val="005650CE"/>
    <w:rsid w:val="005656A1"/>
    <w:rsid w:val="00573BB8"/>
    <w:rsid w:val="00577A0A"/>
    <w:rsid w:val="00582C65"/>
    <w:rsid w:val="00585B19"/>
    <w:rsid w:val="00591C56"/>
    <w:rsid w:val="0059699A"/>
    <w:rsid w:val="005A43BD"/>
    <w:rsid w:val="005A50D5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27ED4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689A"/>
    <w:rsid w:val="007371C9"/>
    <w:rsid w:val="0074650C"/>
    <w:rsid w:val="0075072E"/>
    <w:rsid w:val="00751D33"/>
    <w:rsid w:val="00756C16"/>
    <w:rsid w:val="0075737B"/>
    <w:rsid w:val="0076288B"/>
    <w:rsid w:val="00775182"/>
    <w:rsid w:val="00784B6D"/>
    <w:rsid w:val="007A63C4"/>
    <w:rsid w:val="007B1588"/>
    <w:rsid w:val="007B3563"/>
    <w:rsid w:val="007C0FB7"/>
    <w:rsid w:val="007C1F8D"/>
    <w:rsid w:val="007C2721"/>
    <w:rsid w:val="007C32BA"/>
    <w:rsid w:val="007C649D"/>
    <w:rsid w:val="007C7A4E"/>
    <w:rsid w:val="007D5086"/>
    <w:rsid w:val="007D731F"/>
    <w:rsid w:val="007D7D03"/>
    <w:rsid w:val="007E1CCC"/>
    <w:rsid w:val="007E44E0"/>
    <w:rsid w:val="007E46CE"/>
    <w:rsid w:val="007E7391"/>
    <w:rsid w:val="007F383B"/>
    <w:rsid w:val="007F68C6"/>
    <w:rsid w:val="00805161"/>
    <w:rsid w:val="00805675"/>
    <w:rsid w:val="0081145D"/>
    <w:rsid w:val="00814959"/>
    <w:rsid w:val="0081505C"/>
    <w:rsid w:val="0082549A"/>
    <w:rsid w:val="00825582"/>
    <w:rsid w:val="0082783C"/>
    <w:rsid w:val="00830E74"/>
    <w:rsid w:val="0083128C"/>
    <w:rsid w:val="00832237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2D0E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4B84"/>
    <w:rsid w:val="009969CB"/>
    <w:rsid w:val="009A2A5E"/>
    <w:rsid w:val="009A2CE6"/>
    <w:rsid w:val="009B1F0E"/>
    <w:rsid w:val="009B2E5A"/>
    <w:rsid w:val="009C1A18"/>
    <w:rsid w:val="009C4D9F"/>
    <w:rsid w:val="009D0DB4"/>
    <w:rsid w:val="009D33DA"/>
    <w:rsid w:val="009D77DD"/>
    <w:rsid w:val="00A1039D"/>
    <w:rsid w:val="00A30E49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A98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25E1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4052"/>
    <w:rsid w:val="00BB68A1"/>
    <w:rsid w:val="00BC6492"/>
    <w:rsid w:val="00BC69A7"/>
    <w:rsid w:val="00BD6C96"/>
    <w:rsid w:val="00BE03EC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0A4F"/>
    <w:rsid w:val="00C940E8"/>
    <w:rsid w:val="00C969D3"/>
    <w:rsid w:val="00C96F48"/>
    <w:rsid w:val="00CA5382"/>
    <w:rsid w:val="00CC05C6"/>
    <w:rsid w:val="00CC0C6B"/>
    <w:rsid w:val="00CC0D33"/>
    <w:rsid w:val="00CC27AF"/>
    <w:rsid w:val="00CC30B1"/>
    <w:rsid w:val="00CC73F9"/>
    <w:rsid w:val="00CD1C9C"/>
    <w:rsid w:val="00CD2490"/>
    <w:rsid w:val="00CD4C19"/>
    <w:rsid w:val="00CD582D"/>
    <w:rsid w:val="00CD7B11"/>
    <w:rsid w:val="00CE3C40"/>
    <w:rsid w:val="00CE4DF4"/>
    <w:rsid w:val="00CF5A18"/>
    <w:rsid w:val="00D026BE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31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A1FD2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E6B38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22D43"/>
    <w:rsid w:val="00F336D6"/>
    <w:rsid w:val="00F34209"/>
    <w:rsid w:val="00F47F9F"/>
    <w:rsid w:val="00F56E97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3DBA"/>
    <w:rsid w:val="00FE5C72"/>
    <w:rsid w:val="00FE7139"/>
    <w:rsid w:val="00FF1C9B"/>
    <w:rsid w:val="00FF2725"/>
    <w:rsid w:val="00FF4D9E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E2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E2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E29"/>
    <w:rPr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E2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E2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E29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bine.kuenzli@phber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85CD-2DB7-465A-B8A7-F1963E5F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iwm0</dc:creator>
  <cp:lastModifiedBy>lp</cp:lastModifiedBy>
  <cp:revision>2</cp:revision>
  <cp:lastPrinted>2019-08-06T14:35:00Z</cp:lastPrinted>
  <dcterms:created xsi:type="dcterms:W3CDTF">2019-11-06T19:49:00Z</dcterms:created>
  <dcterms:modified xsi:type="dcterms:W3CDTF">2019-11-06T19:49:00Z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>Das Institut für Weiterbildung und Medienbildung unterstützt Lehrpersonen, Schul- und Tagesschulleitungen in ihrer Arbeit mit einer breiten Palette an Weiterbildungs- und Beratungsangeboten, Bildungsmedien sowie weiteren Dienstleistungen.</vt:lpwstr>
  </property>
  <property fmtid="{D5CDD505-2E9C-101B-9397-08002B2CF9AE}" pid="17" name="templatepath">
    <vt:lpwstr>Allgemeine Vorlagen</vt:lpwstr>
  </property>
  <property fmtid="{D5CDD505-2E9C-101B-9397-08002B2CF9AE}" pid="18" name="dgworkflowid">
    <vt:lpwstr>b2403183-db8d-4bd4-b65d-9770a1d54139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b5699fce-985d-4011-9fe8-c045b6eb93fa</vt:lpwstr>
  </property>
  <property fmtid="{D5CDD505-2E9C-101B-9397-08002B2CF9AE}" pid="22" name="temporaryfilename">
    <vt:lpwstr>C:\Users\MAJ2\AppData\Local\Temp\tmpD20D.dotx</vt:lpwstr>
  </property>
  <property fmtid="{D5CDD505-2E9C-101B-9397-08002B2CF9AE}" pid="23" name="DgAlreadyRemovedParagraph">
    <vt:lpwstr>true</vt:lpwstr>
  </property>
  <property fmtid="{D5CDD505-2E9C-101B-9397-08002B2CF9AE}" pid="24" name="FirstRefresh">
    <vt:lpwstr>false</vt:lpwstr>
  </property>
  <property fmtid="{D5CDD505-2E9C-101B-9397-08002B2CF9AE}" pid="25" name="TaskPaneEnabled">
    <vt:lpwstr>False</vt:lpwstr>
  </property>
</Properties>
</file>